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  <w:t xml:space="preserve">                                   </w:t>
      </w:r>
      <w:r w:rsidRPr="00B143B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A4B4DB5" wp14:editId="75F0E361">
            <wp:simplePos x="0" y="0"/>
            <wp:positionH relativeFrom="column">
              <wp:posOffset>2514600</wp:posOffset>
            </wp:positionH>
            <wp:positionV relativeFrom="paragraph">
              <wp:posOffset>100330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43BF" w:rsidRPr="0088111B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val="uk-UA" w:eastAsia="ru-RU"/>
        </w:rPr>
        <w:t xml:space="preserve">                                    </w:t>
      </w:r>
      <w:r w:rsidR="00753CEF" w:rsidRPr="0088111B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val="uk-UA" w:eastAsia="ru-RU"/>
        </w:rPr>
        <w:t xml:space="preserve">                               </w:t>
      </w:r>
    </w:p>
    <w:p w:rsidR="00B143BF" w:rsidRPr="0088111B" w:rsidRDefault="00B143BF" w:rsidP="00B143B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 w:themeShade="80"/>
          <w:sz w:val="20"/>
          <w:szCs w:val="20"/>
          <w:lang w:val="uk-UA" w:eastAsia="ru-RU"/>
        </w:rPr>
      </w:pPr>
    </w:p>
    <w:p w:rsidR="00B143BF" w:rsidRPr="0088111B" w:rsidRDefault="006B788D" w:rsidP="006B7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0"/>
          <w:szCs w:val="20"/>
          <w:lang w:val="uk-UA" w:eastAsia="ru-RU"/>
        </w:rPr>
      </w:pPr>
      <w:r w:rsidRPr="0088111B">
        <w:rPr>
          <w:rFonts w:ascii="Times New Roman" w:eastAsia="Times New Roman" w:hAnsi="Times New Roman" w:cs="Times New Roman"/>
          <w:b/>
          <w:color w:val="000000" w:themeColor="text1" w:themeShade="80"/>
          <w:sz w:val="20"/>
          <w:szCs w:val="20"/>
          <w:lang w:val="uk-UA" w:eastAsia="ru-RU"/>
        </w:rPr>
        <w:t xml:space="preserve">                          </w:t>
      </w:r>
      <w:r w:rsidR="0052516C">
        <w:rPr>
          <w:rFonts w:ascii="Times New Roman" w:eastAsia="Times New Roman" w:hAnsi="Times New Roman" w:cs="Times New Roman"/>
          <w:b/>
          <w:color w:val="000000" w:themeColor="text1" w:themeShade="80"/>
          <w:sz w:val="20"/>
          <w:szCs w:val="20"/>
          <w:lang w:val="uk-UA" w:eastAsia="ru-RU"/>
        </w:rPr>
        <w:t xml:space="preserve">                          </w:t>
      </w:r>
    </w:p>
    <w:p w:rsidR="00B143BF" w:rsidRPr="0088111B" w:rsidRDefault="00B143BF" w:rsidP="00B143BF">
      <w:pPr>
        <w:keepNext/>
        <w:spacing w:after="0" w:line="240" w:lineRule="auto"/>
        <w:ind w:left="-567"/>
        <w:jc w:val="center"/>
        <w:outlineLvl w:val="4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</w:p>
    <w:p w:rsidR="00B143BF" w:rsidRPr="0088111B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</w:p>
    <w:p w:rsidR="00B143BF" w:rsidRPr="0088111B" w:rsidRDefault="00B143BF" w:rsidP="00B143BF">
      <w:pPr>
        <w:keepNext/>
        <w:spacing w:after="0" w:line="240" w:lineRule="auto"/>
        <w:ind w:left="-567"/>
        <w:jc w:val="center"/>
        <w:outlineLvl w:val="4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  <w:t>УКРАЇНА</w:t>
      </w:r>
    </w:p>
    <w:p w:rsidR="00B143BF" w:rsidRPr="0088111B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  <w:t>МАЛИНСЬКА МІСЬКА РАДА</w:t>
      </w:r>
    </w:p>
    <w:p w:rsidR="00B143BF" w:rsidRPr="0088111B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  <w:t>ЖИТОМИРСЬКОЇ ОБЛАСТІ</w:t>
      </w:r>
    </w:p>
    <w:p w:rsidR="00B143BF" w:rsidRPr="0088111B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</w:p>
    <w:p w:rsidR="00B143BF" w:rsidRPr="0088111B" w:rsidRDefault="00B143BF" w:rsidP="00B143BF">
      <w:pPr>
        <w:keepNext/>
        <w:spacing w:after="0" w:line="240" w:lineRule="auto"/>
        <w:ind w:left="-567"/>
        <w:jc w:val="center"/>
        <w:outlineLvl w:val="5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0"/>
          <w:lang w:val="uk-UA" w:eastAsia="ru-RU"/>
        </w:rPr>
      </w:pPr>
      <w:r w:rsidRPr="0088111B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0"/>
          <w:lang w:val="uk-UA" w:eastAsia="ru-RU"/>
        </w:rPr>
        <w:t>ВИКОНАВЧИЙ КОМІТЕТ</w:t>
      </w:r>
    </w:p>
    <w:p w:rsidR="00B143BF" w:rsidRPr="0088111B" w:rsidRDefault="00B143BF" w:rsidP="00B143BF">
      <w:pPr>
        <w:keepNext/>
        <w:tabs>
          <w:tab w:val="left" w:pos="2985"/>
        </w:tabs>
        <w:spacing w:after="0" w:line="240" w:lineRule="auto"/>
        <w:ind w:left="-567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48"/>
          <w:szCs w:val="48"/>
          <w:lang w:val="uk-UA" w:eastAsia="ru-RU"/>
        </w:rPr>
      </w:pPr>
      <w:r w:rsidRPr="0088111B">
        <w:rPr>
          <w:rFonts w:ascii="Times New Roman" w:eastAsia="Times New Roman" w:hAnsi="Times New Roman" w:cs="Times New Roman"/>
          <w:b/>
          <w:bCs/>
          <w:color w:val="000000" w:themeColor="text1" w:themeShade="80"/>
          <w:sz w:val="48"/>
          <w:szCs w:val="48"/>
          <w:lang w:val="uk-UA" w:eastAsia="ru-RU"/>
        </w:rPr>
        <w:t xml:space="preserve">Р І Ш Е Н </w:t>
      </w:r>
      <w:proofErr w:type="spellStart"/>
      <w:r w:rsidRPr="0088111B">
        <w:rPr>
          <w:rFonts w:ascii="Times New Roman" w:eastAsia="Times New Roman" w:hAnsi="Times New Roman" w:cs="Times New Roman"/>
          <w:b/>
          <w:bCs/>
          <w:color w:val="000000" w:themeColor="text1" w:themeShade="80"/>
          <w:sz w:val="48"/>
          <w:szCs w:val="48"/>
          <w:lang w:val="uk-UA" w:eastAsia="ru-RU"/>
        </w:rPr>
        <w:t>Н</w:t>
      </w:r>
      <w:proofErr w:type="spellEnd"/>
      <w:r w:rsidRPr="0088111B">
        <w:rPr>
          <w:rFonts w:ascii="Times New Roman" w:eastAsia="Times New Roman" w:hAnsi="Times New Roman" w:cs="Times New Roman"/>
          <w:b/>
          <w:bCs/>
          <w:color w:val="000000" w:themeColor="text1" w:themeShade="80"/>
          <w:sz w:val="48"/>
          <w:szCs w:val="48"/>
          <w:lang w:val="uk-UA" w:eastAsia="ru-RU"/>
        </w:rPr>
        <w:t xml:space="preserve"> Я</w:t>
      </w:r>
    </w:p>
    <w:p w:rsidR="00B143BF" w:rsidRPr="0088111B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sz w:val="20"/>
          <w:szCs w:val="20"/>
          <w:lang w:val="uk-UA" w:eastAsia="ru-RU"/>
        </w:rPr>
      </w:pPr>
    </w:p>
    <w:p w:rsidR="00B143BF" w:rsidRPr="0052516C" w:rsidRDefault="00574D73" w:rsidP="00D103C5">
      <w:pPr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52516C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від </w:t>
      </w:r>
      <w:r w:rsidR="0052516C" w:rsidRPr="0052516C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23.12.2021 </w:t>
      </w:r>
      <w:r w:rsidR="00B143BF" w:rsidRPr="0052516C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№ </w:t>
      </w:r>
      <w:r w:rsidR="0052516C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371</w:t>
      </w:r>
      <w:r w:rsidR="00B143BF" w:rsidRPr="0052516C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</w:p>
    <w:p w:rsidR="0088111B" w:rsidRPr="0052516C" w:rsidRDefault="0088111B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</w:p>
    <w:p w:rsidR="003C33FC" w:rsidRPr="0088111B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Про затвердження інформаційних та</w:t>
      </w:r>
    </w:p>
    <w:p w:rsidR="008B1822" w:rsidRPr="0088111B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технологічних карток адміністративних </w:t>
      </w:r>
    </w:p>
    <w:p w:rsidR="00B143BF" w:rsidRPr="0088111B" w:rsidRDefault="00B143BF" w:rsidP="008B1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послуг</w:t>
      </w:r>
      <w:r w:rsidR="008B1822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центру </w:t>
      </w:r>
      <w:r w:rsidR="003C33FC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надання адміністративних послуг</w:t>
      </w:r>
    </w:p>
    <w:p w:rsidR="00B143BF" w:rsidRPr="0088111B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</w:p>
    <w:p w:rsidR="00753CEF" w:rsidRPr="0088111B" w:rsidRDefault="00753CE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</w:p>
    <w:p w:rsidR="00B143BF" w:rsidRPr="0088111B" w:rsidRDefault="00B143BF" w:rsidP="00715392">
      <w:pPr>
        <w:tabs>
          <w:tab w:val="left" w:pos="306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      Керуючись законами України « Про  місцеве самоврядування  в Україні»,        «Про адміністративні послуги», « Про </w:t>
      </w:r>
      <w:r w:rsidR="003C33FC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державну </w:t>
      </w:r>
      <w:r w:rsidR="0081594E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реєстрацію речових прав на нерухоме майно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», відповідно до наказу Міністерства </w:t>
      </w:r>
      <w:r w:rsidR="003C33FC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юстиції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України </w:t>
      </w:r>
      <w:r w:rsidR="0081594E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від 24.03.2021 №108</w:t>
      </w:r>
      <w:r w:rsidR="00C85ACE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0/5 </w:t>
      </w:r>
      <w:r w:rsidRPr="0088111B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8"/>
          <w:szCs w:val="28"/>
          <w:lang w:val="uk-UA" w:eastAsia="ru-RU"/>
        </w:rPr>
        <w:t>«</w:t>
      </w:r>
      <w:r w:rsidRPr="0088111B">
        <w:rPr>
          <w:rFonts w:ascii="Times New Roman" w:eastAsia="Times New Roman" w:hAnsi="Times New Roman" w:cs="Times New Roman"/>
          <w:bCs/>
          <w:color w:val="000000" w:themeColor="text1" w:themeShade="80"/>
          <w:sz w:val="28"/>
          <w:szCs w:val="28"/>
          <w:lang w:val="uk-UA" w:eastAsia="ru-RU"/>
        </w:rPr>
        <w:t xml:space="preserve">Про затвердження </w:t>
      </w:r>
      <w:r w:rsidR="00C85ACE" w:rsidRPr="0088111B">
        <w:rPr>
          <w:rFonts w:ascii="Times New Roman" w:eastAsia="Times New Roman" w:hAnsi="Times New Roman" w:cs="Times New Roman"/>
          <w:bCs/>
          <w:color w:val="000000" w:themeColor="text1" w:themeShade="80"/>
          <w:sz w:val="28"/>
          <w:szCs w:val="28"/>
          <w:lang w:val="uk-UA" w:eastAsia="ru-RU"/>
        </w:rPr>
        <w:t>типових інформаційних карток адміністративних послуг у сфері державної реєстрації</w:t>
      </w:r>
      <w:r w:rsidR="0081594E">
        <w:rPr>
          <w:rFonts w:ascii="Times New Roman" w:eastAsia="Times New Roman" w:hAnsi="Times New Roman" w:cs="Times New Roman"/>
          <w:bCs/>
          <w:color w:val="000000" w:themeColor="text1" w:themeShade="80"/>
          <w:sz w:val="28"/>
          <w:szCs w:val="28"/>
          <w:lang w:val="uk-UA" w:eastAsia="ru-RU"/>
        </w:rPr>
        <w:t xml:space="preserve"> речових прав на нерухоме майно</w:t>
      </w:r>
      <w:r w:rsidRPr="0088111B">
        <w:rPr>
          <w:rFonts w:ascii="Times New Roman" w:eastAsia="Times New Roman" w:hAnsi="Times New Roman" w:cs="Times New Roman"/>
          <w:bCs/>
          <w:color w:val="000000" w:themeColor="text1" w:themeShade="80"/>
          <w:sz w:val="28"/>
          <w:szCs w:val="28"/>
          <w:lang w:val="uk-UA" w:eastAsia="ru-RU"/>
        </w:rPr>
        <w:t>»</w:t>
      </w:r>
      <w:r w:rsidR="0081594E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, 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виконавчий комітет міської ради  </w:t>
      </w:r>
      <w:r w:rsidR="003C33FC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  </w:t>
      </w:r>
      <w:r w:rsidR="00C85ACE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                                              </w:t>
      </w:r>
      <w:r w:rsidR="003C33FC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            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В И Р І Ш И В: </w:t>
      </w:r>
      <w:r w:rsidR="00753CEF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</w:p>
    <w:p w:rsidR="00632978" w:rsidRDefault="00B143BF" w:rsidP="00632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      1. Затв</w:t>
      </w:r>
      <w:r w:rsid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ердити:</w:t>
      </w:r>
    </w:p>
    <w:p w:rsidR="00B143BF" w:rsidRDefault="00B143BF" w:rsidP="00632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1.1. Інформаційну картку</w:t>
      </w:r>
      <w:r w:rsid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88111B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з державної реєстрації 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права власності на нерухоме майно, права довірчої власності, як способу забезпечення виконання зобов</w:t>
      </w:r>
      <w:r w:rsidR="008031D3" w:rsidRP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’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язання на нерухоме майно, об’єкт незавершеного будівництва </w:t>
      </w:r>
      <w:r w:rsid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(Додаток №1.1) та </w:t>
      </w:r>
      <w:r w:rsid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технологічну картку </w:t>
      </w:r>
      <w:r w:rsidR="00632978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адміністративної послуги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8031D3"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з державної реєстрації 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права власності на нерухоме майно, права довірчої власності, як способу забезпечення виконання зобов</w:t>
      </w:r>
      <w:r w:rsidR="008031D3" w:rsidRP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’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язання на нерухоме майно, об’єкт незавершеного будівництва</w:t>
      </w:r>
      <w:r w:rsidR="00632978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№1.2);</w:t>
      </w:r>
    </w:p>
    <w:p w:rsidR="0088111B" w:rsidRDefault="00632978" w:rsidP="00632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 xml:space="preserve">1.2. 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з державної реєстрації </w:t>
      </w:r>
      <w:r w:rsidR="008031D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речового права, похідного від права власності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(Додаток №2.1) та технологічну картку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з державної реєстрації 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речового права, похідного від права власності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№2.2);</w:t>
      </w:r>
    </w:p>
    <w:p w:rsidR="00632978" w:rsidRDefault="00632978" w:rsidP="00632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 xml:space="preserve">1.3. </w:t>
      </w:r>
      <w:r w:rsidRPr="0088111B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Pr="008031D3">
        <w:rPr>
          <w:lang w:val="uk-UA"/>
        </w:rPr>
        <w:t xml:space="preserve">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адміністративної послуги з державної реєстрації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обтяжень речових прав на нерухоме майно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(Додаток №3.1) та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технологічну картку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з державної </w:t>
      </w:r>
      <w:r w:rsidR="002778B3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реєстрації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обтяжень речових прав на нерухоме майно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№3.2);</w:t>
      </w:r>
    </w:p>
    <w:p w:rsidR="00632978" w:rsidRDefault="00632978" w:rsidP="00632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 xml:space="preserve">1.4.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Pr="008031D3">
        <w:rPr>
          <w:lang w:val="uk-UA"/>
        </w:rPr>
        <w:t xml:space="preserve">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про взяття на облік безхазяйного нерухомого майна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4.1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та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технологічну картку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про взяття на облік безхазяйного нерухомого майна</w:t>
      </w:r>
      <w:r w:rsidR="002778B3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B57F35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№4.</w:t>
      </w:r>
      <w:r w:rsid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2</w:t>
      </w:r>
      <w:r w:rsidR="00B57F35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)</w:t>
      </w:r>
      <w:r w:rsid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;</w:t>
      </w:r>
    </w:p>
    <w:p w:rsidR="00B57F35" w:rsidRDefault="00B57F35" w:rsidP="00A0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lastRenderedPageBreak/>
        <w:tab/>
        <w:t xml:space="preserve">1.5.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="00A0166A" w:rsidRPr="008031D3">
        <w:rPr>
          <w:lang w:val="uk-UA"/>
        </w:rPr>
        <w:t xml:space="preserve"> 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про внесення змін до записів Державного реєстру речових прав на нерухоме майно  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</w:t>
      </w:r>
      <w:r w:rsidR="00A0166A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Додаток №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5.1) та </w:t>
      </w:r>
      <w:r w:rsidR="00A0166A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технологічну картку</w:t>
      </w:r>
      <w:r w:rsidR="00A0166A" w:rsidRPr="008031D3">
        <w:rPr>
          <w:lang w:val="uk-UA"/>
        </w:rPr>
        <w:t xml:space="preserve"> 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адміністративної послуги</w:t>
      </w:r>
      <w:r w:rsidR="002778B3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про внесення змін до записів Державного реєстру речових прав на нерухоме майно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</w:t>
      </w:r>
      <w:r w:rsidR="00A0166A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Додаток №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5.2);</w:t>
      </w:r>
    </w:p>
    <w:p w:rsidR="00A0166A" w:rsidRDefault="002778B3" w:rsidP="00A0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>1.6.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A0166A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="00A0166A" w:rsidRPr="008031D3">
        <w:rPr>
          <w:lang w:val="uk-UA"/>
        </w:rPr>
        <w:t xml:space="preserve"> 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про скасування запису Державного реєстру речових прав на нерухоме майно, скасування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державної реєстрації речових прав на нерухоме майно та їх обтяжень, скасування рішення державного реєстратора (за судовим рішенням) 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</w:t>
      </w:r>
      <w:r w:rsidR="00A0166A" w:rsidRPr="00B57F35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Додаток №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6.1) та </w:t>
      </w:r>
      <w:r w:rsidR="00A0166A"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технологічну картку</w:t>
      </w:r>
      <w:r w:rsidR="00A0166A" w:rsidRPr="008031D3">
        <w:rPr>
          <w:lang w:val="uk-UA"/>
        </w:rPr>
        <w:t xml:space="preserve"> 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про 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 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№6.2</w:t>
      </w:r>
      <w:r w:rsidR="00A0166A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)</w:t>
      </w:r>
      <w:r w:rsid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;</w:t>
      </w:r>
    </w:p>
    <w:p w:rsidR="00A0166A" w:rsidRDefault="00A0166A" w:rsidP="00A0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 xml:space="preserve">1.7.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Pr="008031D3">
        <w:rPr>
          <w:lang w:val="uk-UA"/>
        </w:rPr>
        <w:t xml:space="preserve"> </w:t>
      </w:r>
      <w:r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про надання інформації з</w:t>
      </w:r>
      <w:r w:rsidR="002033FF" w:rsidRP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Державного реєстру речових прав на нерухоме майно 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(Додаток №7.1) та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технологічну картку</w:t>
      </w:r>
      <w:r w:rsidRPr="008031D3">
        <w:rPr>
          <w:lang w:val="uk-UA"/>
        </w:rPr>
        <w:t xml:space="preserve"> </w:t>
      </w:r>
      <w:r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про надання інформації з Державного реєстру речових прав на нерухоме майно</w:t>
      </w:r>
      <w:r w:rsidR="002033FF"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№7.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2</w:t>
      </w:r>
      <w:r w:rsidRPr="00A0166A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;</w:t>
      </w:r>
    </w:p>
    <w:p w:rsidR="00A0166A" w:rsidRDefault="00A0166A" w:rsidP="002238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  <w:t xml:space="preserve">1.8. </w:t>
      </w:r>
      <w:r w:rsidRPr="00632978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Інформаційну картку</w:t>
      </w:r>
      <w:r w:rsidR="00223860" w:rsidRPr="008031D3">
        <w:rPr>
          <w:lang w:val="uk-UA"/>
        </w:rPr>
        <w:t xml:space="preserve"> 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послуги про заборону вчинення </w:t>
      </w:r>
      <w:proofErr w:type="spellStart"/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реєстраційнимх</w:t>
      </w:r>
      <w:proofErr w:type="spellEnd"/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дій 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</w:t>
      </w:r>
      <w:r w:rsid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8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.1)</w:t>
      </w:r>
      <w:r w:rsidR="00223860" w:rsidRPr="008031D3">
        <w:rPr>
          <w:lang w:val="uk-UA"/>
        </w:rPr>
        <w:t xml:space="preserve"> 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та технологічну картку</w:t>
      </w:r>
      <w:r w:rsidR="00223860" w:rsidRPr="008031D3">
        <w:rPr>
          <w:lang w:val="uk-UA"/>
        </w:rPr>
        <w:t xml:space="preserve"> 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адміністративної послуги 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про заборону вчинення </w:t>
      </w:r>
      <w:proofErr w:type="spellStart"/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реєстраційнимх</w:t>
      </w:r>
      <w:proofErr w:type="spellEnd"/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дій</w:t>
      </w:r>
      <w:r w:rsidR="002033FF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 xml:space="preserve"> 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(Додаток №8.</w:t>
      </w:r>
      <w:r w:rsid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2</w:t>
      </w:r>
      <w:r w:rsidR="00223860" w:rsidRPr="00223860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)</w:t>
      </w:r>
      <w:r w:rsidR="002033FF"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>.</w:t>
      </w:r>
    </w:p>
    <w:p w:rsidR="00E9401C" w:rsidRDefault="00223860" w:rsidP="006C44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8"/>
          <w:szCs w:val="28"/>
          <w:lang w:val="uk-UA" w:eastAsia="ru-RU"/>
        </w:rPr>
        <w:tab/>
      </w:r>
    </w:p>
    <w:p w:rsidR="006C44EA" w:rsidRDefault="006C44EA" w:rsidP="006C44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44EA" w:rsidRPr="006C44EA" w:rsidRDefault="006C44EA" w:rsidP="006C44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B143BF" w:rsidRPr="00B143BF" w:rsidRDefault="00B143BF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         </w:t>
      </w:r>
      <w:r w:rsidR="00B2665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            </w:t>
      </w:r>
      <w:r w:rsidRPr="00B143B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143BF" w:rsidRPr="00B143BF" w:rsidRDefault="00B143BF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9401C" w:rsidRP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________Павло ІВАНЕНКО</w:t>
      </w:r>
    </w:p>
    <w:p w:rsidR="00E9401C" w:rsidRP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="00881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ФЕЩЕНКО</w:t>
      </w:r>
    </w:p>
    <w:p w:rsidR="00B143BF" w:rsidRPr="00B143BF" w:rsidRDefault="00E9401C" w:rsidP="00A33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________Михайло ПАРФІНЕНКО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B143BF" w:rsidRPr="00B143BF" w:rsidSect="00051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BC" w:rsidRDefault="00B166BC" w:rsidP="00E9401C">
      <w:pPr>
        <w:spacing w:after="0" w:line="240" w:lineRule="auto"/>
      </w:pPr>
      <w:r>
        <w:separator/>
      </w:r>
    </w:p>
  </w:endnote>
  <w:endnote w:type="continuationSeparator" w:id="0">
    <w:p w:rsidR="00B166BC" w:rsidRDefault="00B166BC" w:rsidP="00E9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BC" w:rsidRDefault="00B166BC" w:rsidP="00E9401C">
      <w:pPr>
        <w:spacing w:after="0" w:line="240" w:lineRule="auto"/>
      </w:pPr>
      <w:r>
        <w:separator/>
      </w:r>
    </w:p>
  </w:footnote>
  <w:footnote w:type="continuationSeparator" w:id="0">
    <w:p w:rsidR="00B166BC" w:rsidRDefault="00B166BC" w:rsidP="00E94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1B" w:rsidRDefault="008811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E0D62"/>
    <w:multiLevelType w:val="multilevel"/>
    <w:tmpl w:val="42425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F4D28"/>
    <w:multiLevelType w:val="hybridMultilevel"/>
    <w:tmpl w:val="6964B42A"/>
    <w:lvl w:ilvl="0" w:tplc="EBB873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E636B3"/>
    <w:multiLevelType w:val="hybridMultilevel"/>
    <w:tmpl w:val="9ADC924C"/>
    <w:lvl w:ilvl="0" w:tplc="E4DC5364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6">
    <w:nsid w:val="150C18A4"/>
    <w:multiLevelType w:val="hybridMultilevel"/>
    <w:tmpl w:val="400C6706"/>
    <w:lvl w:ilvl="0" w:tplc="1BB45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C55BAF"/>
    <w:multiLevelType w:val="multilevel"/>
    <w:tmpl w:val="1F488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2A3479"/>
    <w:multiLevelType w:val="multilevel"/>
    <w:tmpl w:val="74ECE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C86864"/>
    <w:multiLevelType w:val="multilevel"/>
    <w:tmpl w:val="44328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E0234E"/>
    <w:multiLevelType w:val="multilevel"/>
    <w:tmpl w:val="5A20F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2310" w:hanging="855"/>
      </w:pPr>
    </w:lvl>
    <w:lvl w:ilvl="2">
      <w:start w:val="1"/>
      <w:numFmt w:val="decimal"/>
      <w:isLgl/>
      <w:lvlText w:val="%1.%2.%3"/>
      <w:lvlJc w:val="left"/>
      <w:pPr>
        <w:ind w:left="3405" w:hanging="855"/>
      </w:pPr>
    </w:lvl>
    <w:lvl w:ilvl="3">
      <w:start w:val="1"/>
      <w:numFmt w:val="decimal"/>
      <w:isLgl/>
      <w:lvlText w:val="%1.%2.%3.%4"/>
      <w:lvlJc w:val="left"/>
      <w:pPr>
        <w:ind w:left="4725" w:hanging="1080"/>
      </w:pPr>
    </w:lvl>
    <w:lvl w:ilvl="4">
      <w:start w:val="1"/>
      <w:numFmt w:val="decimal"/>
      <w:isLgl/>
      <w:lvlText w:val="%1.%2.%3.%4.%5"/>
      <w:lvlJc w:val="left"/>
      <w:pPr>
        <w:ind w:left="5820" w:hanging="1080"/>
      </w:pPr>
    </w:lvl>
    <w:lvl w:ilvl="5">
      <w:start w:val="1"/>
      <w:numFmt w:val="decimal"/>
      <w:isLgl/>
      <w:lvlText w:val="%1.%2.%3.%4.%5.%6"/>
      <w:lvlJc w:val="left"/>
      <w:pPr>
        <w:ind w:left="7275" w:hanging="1440"/>
      </w:pPr>
    </w:lvl>
    <w:lvl w:ilvl="6">
      <w:start w:val="1"/>
      <w:numFmt w:val="decimal"/>
      <w:isLgl/>
      <w:lvlText w:val="%1.%2.%3.%4.%5.%6.%7"/>
      <w:lvlJc w:val="left"/>
      <w:pPr>
        <w:ind w:left="8370" w:hanging="1440"/>
      </w:pPr>
    </w:lvl>
    <w:lvl w:ilvl="7">
      <w:start w:val="1"/>
      <w:numFmt w:val="decimal"/>
      <w:isLgl/>
      <w:lvlText w:val="%1.%2.%3.%4.%5.%6.%7.%8"/>
      <w:lvlJc w:val="left"/>
      <w:pPr>
        <w:ind w:left="9825" w:hanging="1800"/>
      </w:pPr>
    </w:lvl>
    <w:lvl w:ilvl="8">
      <w:start w:val="1"/>
      <w:numFmt w:val="decimal"/>
      <w:isLgl/>
      <w:lvlText w:val="%1.%2.%3.%4.%5.%6.%7.%8.%9"/>
      <w:lvlJc w:val="left"/>
      <w:pPr>
        <w:ind w:left="11280" w:hanging="2160"/>
      </w:pPr>
    </w:lvl>
  </w:abstractNum>
  <w:abstractNum w:abstractNumId="13">
    <w:nsid w:val="1F717463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316E60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6402B4"/>
    <w:multiLevelType w:val="hybridMultilevel"/>
    <w:tmpl w:val="67664BF8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7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0">
    <w:nsid w:val="456D2424"/>
    <w:multiLevelType w:val="hybridMultilevel"/>
    <w:tmpl w:val="5CCEB266"/>
    <w:lvl w:ilvl="0" w:tplc="6A9E945E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1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2">
    <w:nsid w:val="492B3B58"/>
    <w:multiLevelType w:val="multilevel"/>
    <w:tmpl w:val="E046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AE6D56"/>
    <w:multiLevelType w:val="hybridMultilevel"/>
    <w:tmpl w:val="FCB8AD40"/>
    <w:lvl w:ilvl="0" w:tplc="4210B48C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4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25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26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28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3275C8"/>
    <w:multiLevelType w:val="hybridMultilevel"/>
    <w:tmpl w:val="05E8FDFC"/>
    <w:lvl w:ilvl="0" w:tplc="9D9C00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2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DB68BF"/>
    <w:multiLevelType w:val="multilevel"/>
    <w:tmpl w:val="72F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35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6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>
    <w:nsid w:val="6B8476E9"/>
    <w:multiLevelType w:val="hybridMultilevel"/>
    <w:tmpl w:val="6928B7BC"/>
    <w:lvl w:ilvl="0" w:tplc="6DB64F2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6B852DFD"/>
    <w:multiLevelType w:val="multilevel"/>
    <w:tmpl w:val="2108A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5630AA"/>
    <w:multiLevelType w:val="hybridMultilevel"/>
    <w:tmpl w:val="5DD06774"/>
    <w:lvl w:ilvl="0" w:tplc="2988D2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0B5A4F"/>
    <w:multiLevelType w:val="multilevel"/>
    <w:tmpl w:val="9BF69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DE7C82"/>
    <w:multiLevelType w:val="hybridMultilevel"/>
    <w:tmpl w:val="EAFEC1AA"/>
    <w:lvl w:ilvl="0" w:tplc="2ADA66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44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CF87A40"/>
    <w:multiLevelType w:val="hybridMultilevel"/>
    <w:tmpl w:val="D8B4178C"/>
    <w:lvl w:ilvl="0" w:tplc="DC0C5262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1"/>
  </w:num>
  <w:num w:numId="3">
    <w:abstractNumId w:val="5"/>
  </w:num>
  <w:num w:numId="4">
    <w:abstractNumId w:val="24"/>
  </w:num>
  <w:num w:numId="5">
    <w:abstractNumId w:val="18"/>
  </w:num>
  <w:num w:numId="6">
    <w:abstractNumId w:val="36"/>
  </w:num>
  <w:num w:numId="7">
    <w:abstractNumId w:val="44"/>
  </w:num>
  <w:num w:numId="8">
    <w:abstractNumId w:val="35"/>
  </w:num>
  <w:num w:numId="9">
    <w:abstractNumId w:val="19"/>
  </w:num>
  <w:num w:numId="10">
    <w:abstractNumId w:val="27"/>
  </w:num>
  <w:num w:numId="11">
    <w:abstractNumId w:val="26"/>
  </w:num>
  <w:num w:numId="12">
    <w:abstractNumId w:val="28"/>
  </w:num>
  <w:num w:numId="13">
    <w:abstractNumId w:val="32"/>
  </w:num>
  <w:num w:numId="14">
    <w:abstractNumId w:val="11"/>
  </w:num>
  <w:num w:numId="15">
    <w:abstractNumId w:val="15"/>
  </w:num>
  <w:num w:numId="16">
    <w:abstractNumId w:val="25"/>
  </w:num>
  <w:num w:numId="17">
    <w:abstractNumId w:val="7"/>
  </w:num>
  <w:num w:numId="18">
    <w:abstractNumId w:val="41"/>
  </w:num>
  <w:num w:numId="19">
    <w:abstractNumId w:val="29"/>
  </w:num>
  <w:num w:numId="20">
    <w:abstractNumId w:val="34"/>
  </w:num>
  <w:num w:numId="21">
    <w:abstractNumId w:val="17"/>
  </w:num>
  <w:num w:numId="22">
    <w:abstractNumId w:val="43"/>
  </w:num>
  <w:num w:numId="23">
    <w:abstractNumId w:val="16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</w:num>
  <w:num w:numId="26">
    <w:abstractNumId w:val="6"/>
  </w:num>
  <w:num w:numId="27">
    <w:abstractNumId w:val="37"/>
  </w:num>
  <w:num w:numId="28">
    <w:abstractNumId w:val="23"/>
  </w:num>
  <w:num w:numId="29">
    <w:abstractNumId w:val="12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14"/>
  </w:num>
  <w:num w:numId="33">
    <w:abstractNumId w:val="33"/>
  </w:num>
  <w:num w:numId="34">
    <w:abstractNumId w:val="30"/>
  </w:num>
  <w:num w:numId="35">
    <w:abstractNumId w:val="42"/>
  </w:num>
  <w:num w:numId="36">
    <w:abstractNumId w:val="9"/>
  </w:num>
  <w:num w:numId="37">
    <w:abstractNumId w:val="8"/>
  </w:num>
  <w:num w:numId="38">
    <w:abstractNumId w:val="2"/>
  </w:num>
  <w:num w:numId="39">
    <w:abstractNumId w:val="10"/>
  </w:num>
  <w:num w:numId="40">
    <w:abstractNumId w:val="38"/>
  </w:num>
  <w:num w:numId="41">
    <w:abstractNumId w:val="40"/>
  </w:num>
  <w:num w:numId="4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2"/>
  </w:num>
  <w:num w:numId="46">
    <w:abstractNumId w:val="1"/>
  </w:num>
  <w:num w:numId="47">
    <w:abstractNumId w:val="3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E0"/>
    <w:rsid w:val="000516B9"/>
    <w:rsid w:val="00057539"/>
    <w:rsid w:val="000C41A0"/>
    <w:rsid w:val="00100FF4"/>
    <w:rsid w:val="00116CEA"/>
    <w:rsid w:val="00163A95"/>
    <w:rsid w:val="00172856"/>
    <w:rsid w:val="001F21BE"/>
    <w:rsid w:val="002033FF"/>
    <w:rsid w:val="002122A9"/>
    <w:rsid w:val="00223860"/>
    <w:rsid w:val="002778B3"/>
    <w:rsid w:val="002F4C2F"/>
    <w:rsid w:val="003716C5"/>
    <w:rsid w:val="00394573"/>
    <w:rsid w:val="003A0D12"/>
    <w:rsid w:val="003C33FC"/>
    <w:rsid w:val="004A4215"/>
    <w:rsid w:val="004C6ECB"/>
    <w:rsid w:val="0052516C"/>
    <w:rsid w:val="00546C3C"/>
    <w:rsid w:val="00574D73"/>
    <w:rsid w:val="005A5B4C"/>
    <w:rsid w:val="005C0576"/>
    <w:rsid w:val="005E268C"/>
    <w:rsid w:val="00632978"/>
    <w:rsid w:val="006B788D"/>
    <w:rsid w:val="006C44EA"/>
    <w:rsid w:val="006F1E62"/>
    <w:rsid w:val="00715392"/>
    <w:rsid w:val="00753CEF"/>
    <w:rsid w:val="008031D3"/>
    <w:rsid w:val="0081594E"/>
    <w:rsid w:val="00853864"/>
    <w:rsid w:val="00871E2B"/>
    <w:rsid w:val="0088111B"/>
    <w:rsid w:val="008815F4"/>
    <w:rsid w:val="008948C7"/>
    <w:rsid w:val="008B1822"/>
    <w:rsid w:val="008D20FC"/>
    <w:rsid w:val="008F6BA5"/>
    <w:rsid w:val="00916953"/>
    <w:rsid w:val="00923C5C"/>
    <w:rsid w:val="009A3A55"/>
    <w:rsid w:val="009B0871"/>
    <w:rsid w:val="009B3AAC"/>
    <w:rsid w:val="00A0166A"/>
    <w:rsid w:val="00A33DE2"/>
    <w:rsid w:val="00AC5D1F"/>
    <w:rsid w:val="00B143BF"/>
    <w:rsid w:val="00B166BC"/>
    <w:rsid w:val="00B26659"/>
    <w:rsid w:val="00B31833"/>
    <w:rsid w:val="00B57F35"/>
    <w:rsid w:val="00B83453"/>
    <w:rsid w:val="00BB714E"/>
    <w:rsid w:val="00C12F85"/>
    <w:rsid w:val="00C30518"/>
    <w:rsid w:val="00C85ACE"/>
    <w:rsid w:val="00CE6FAB"/>
    <w:rsid w:val="00D103C5"/>
    <w:rsid w:val="00D640B9"/>
    <w:rsid w:val="00E57014"/>
    <w:rsid w:val="00E9401C"/>
    <w:rsid w:val="00ED5FE9"/>
    <w:rsid w:val="00F65971"/>
    <w:rsid w:val="00F75B47"/>
    <w:rsid w:val="00F852E0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43B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3B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143B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143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B143B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4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4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B143BF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B143BF"/>
  </w:style>
  <w:style w:type="paragraph" w:styleId="a3">
    <w:name w:val="Normal (Web)"/>
    <w:basedOn w:val="a"/>
    <w:unhideWhenUsed/>
    <w:rsid w:val="00B143BF"/>
    <w:pPr>
      <w:spacing w:after="0" w:line="240" w:lineRule="auto"/>
    </w:pPr>
    <w:rPr>
      <w:rFonts w:ascii="Arial" w:eastAsia="Calibri" w:hAnsi="Arial" w:cs="Arial"/>
      <w:color w:val="000000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unhideWhenUsed/>
    <w:rsid w:val="00B143B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14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14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title">
    <w:name w:val="11title"/>
    <w:basedOn w:val="a"/>
    <w:uiPriority w:val="99"/>
    <w:rsid w:val="00B14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uiPriority w:val="99"/>
    <w:rsid w:val="00B143BF"/>
  </w:style>
  <w:style w:type="paragraph" w:styleId="a7">
    <w:name w:val="footer"/>
    <w:basedOn w:val="a"/>
    <w:link w:val="a8"/>
    <w:uiPriority w:val="99"/>
    <w:rsid w:val="00B14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14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B143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B14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B143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uiPriority w:val="99"/>
    <w:rsid w:val="00B143BF"/>
  </w:style>
  <w:style w:type="character" w:styleId="ab">
    <w:name w:val="Hyperlink"/>
    <w:rsid w:val="00B143BF"/>
    <w:rPr>
      <w:color w:val="0000FF"/>
      <w:u w:val="single"/>
    </w:rPr>
  </w:style>
  <w:style w:type="table" w:styleId="ac">
    <w:name w:val="Table Grid"/>
    <w:basedOn w:val="a1"/>
    <w:rsid w:val="00B14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B143BF"/>
  </w:style>
  <w:style w:type="paragraph" w:styleId="HTML">
    <w:name w:val="HTML Preformatted"/>
    <w:basedOn w:val="a"/>
    <w:link w:val="HTML0"/>
    <w:semiHidden/>
    <w:unhideWhenUsed/>
    <w:rsid w:val="00B14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B143BF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B143B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B143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rsid w:val="00B143B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pple-style-span">
    <w:name w:val="apple-style-span"/>
    <w:basedOn w:val="a0"/>
    <w:rsid w:val="00B143BF"/>
  </w:style>
  <w:style w:type="character" w:customStyle="1" w:styleId="a40">
    <w:name w:val="a4"/>
    <w:basedOn w:val="a0"/>
    <w:rsid w:val="00B14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43B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3B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143B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143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B143B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4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4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B143BF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B143BF"/>
  </w:style>
  <w:style w:type="paragraph" w:styleId="a3">
    <w:name w:val="Normal (Web)"/>
    <w:basedOn w:val="a"/>
    <w:unhideWhenUsed/>
    <w:rsid w:val="00B143BF"/>
    <w:pPr>
      <w:spacing w:after="0" w:line="240" w:lineRule="auto"/>
    </w:pPr>
    <w:rPr>
      <w:rFonts w:ascii="Arial" w:eastAsia="Calibri" w:hAnsi="Arial" w:cs="Arial"/>
      <w:color w:val="000000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unhideWhenUsed/>
    <w:rsid w:val="00B143B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14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14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title">
    <w:name w:val="11title"/>
    <w:basedOn w:val="a"/>
    <w:uiPriority w:val="99"/>
    <w:rsid w:val="00B14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uiPriority w:val="99"/>
    <w:rsid w:val="00B143BF"/>
  </w:style>
  <w:style w:type="paragraph" w:styleId="a7">
    <w:name w:val="footer"/>
    <w:basedOn w:val="a"/>
    <w:link w:val="a8"/>
    <w:uiPriority w:val="99"/>
    <w:rsid w:val="00B14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14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B143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B14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B143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uiPriority w:val="99"/>
    <w:rsid w:val="00B143BF"/>
  </w:style>
  <w:style w:type="character" w:styleId="ab">
    <w:name w:val="Hyperlink"/>
    <w:rsid w:val="00B143BF"/>
    <w:rPr>
      <w:color w:val="0000FF"/>
      <w:u w:val="single"/>
    </w:rPr>
  </w:style>
  <w:style w:type="table" w:styleId="ac">
    <w:name w:val="Table Grid"/>
    <w:basedOn w:val="a1"/>
    <w:rsid w:val="00B14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B143BF"/>
  </w:style>
  <w:style w:type="paragraph" w:styleId="HTML">
    <w:name w:val="HTML Preformatted"/>
    <w:basedOn w:val="a"/>
    <w:link w:val="HTML0"/>
    <w:semiHidden/>
    <w:unhideWhenUsed/>
    <w:rsid w:val="00B14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B143BF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B143B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B143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rsid w:val="00B143B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pple-style-span">
    <w:name w:val="apple-style-span"/>
    <w:basedOn w:val="a0"/>
    <w:rsid w:val="00B143BF"/>
  </w:style>
  <w:style w:type="character" w:customStyle="1" w:styleId="a40">
    <w:name w:val="a4"/>
    <w:basedOn w:val="a0"/>
    <w:rsid w:val="00B14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AF0F-544B-4751-B085-FDDC4328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15</cp:revision>
  <cp:lastPrinted>2021-12-24T08:25:00Z</cp:lastPrinted>
  <dcterms:created xsi:type="dcterms:W3CDTF">2021-11-10T10:20:00Z</dcterms:created>
  <dcterms:modified xsi:type="dcterms:W3CDTF">2021-12-24T08:25:00Z</dcterms:modified>
</cp:coreProperties>
</file>